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6F" w:rsidRPr="00770ACB" w:rsidRDefault="00AC156F" w:rsidP="00AC156F">
      <w:pPr>
        <w:ind w:left="2451" w:right="2337" w:firstLine="570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1325216</wp:posOffset>
            </wp:positionH>
            <wp:positionV relativeFrom="paragraph">
              <wp:posOffset>-46252</wp:posOffset>
            </wp:positionV>
            <wp:extent cx="2931795" cy="750570"/>
            <wp:effectExtent l="0" t="0" r="1905" b="0"/>
            <wp:wrapNone/>
            <wp:docPr id="3" name="Рисунок 3" descr="fd510757971c95409b1625c6b08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510757971c95409b1625c6b089294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6F" w:rsidRDefault="00AC156F" w:rsidP="00AC15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AC156F" w:rsidRDefault="00AC156F" w:rsidP="0012593C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2593C" w:rsidRP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</w:pPr>
      <w:hyperlink r:id="rId7" w:tgtFrame="_self" w:history="1">
        <w:r w:rsidRPr="0012593C">
          <w:rPr>
            <w:rFonts w:ascii="Times New Roman" w:hAnsi="Times New Roman" w:cs="Times New Roman"/>
            <w:color w:val="0054A7"/>
            <w:sz w:val="40"/>
            <w:szCs w:val="40"/>
            <w:u w:val="single"/>
          </w:rPr>
          <w:t>8 февраля</w:t>
        </w:r>
      </w:hyperlink>
      <w:r w:rsidRPr="0012593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12593C">
        <w:rPr>
          <w:rFonts w:ascii="Times New Roman" w:hAnsi="Times New Roman" w:cs="Times New Roman"/>
          <w:color w:val="000000"/>
          <w:sz w:val="40"/>
          <w:szCs w:val="40"/>
        </w:rPr>
        <w:t xml:space="preserve">- </w:t>
      </w:r>
      <w:r w:rsidRPr="0012593C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:u w:val="single"/>
        </w:rPr>
        <w:t>Всемирный день безопасного интернета</w:t>
      </w:r>
    </w:p>
    <w:p w:rsidR="0012593C" w:rsidRPr="0012593C" w:rsidRDefault="0012593C" w:rsidP="0012593C">
      <w:pPr>
        <w:spacing w:after="0" w:line="240" w:lineRule="auto"/>
        <w:rPr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593C" w:rsidTr="0012593C">
        <w:tc>
          <w:tcPr>
            <w:tcW w:w="4785" w:type="dxa"/>
          </w:tcPr>
          <w:p w:rsidR="0012593C" w:rsidRDefault="0012593C" w:rsidP="0012593C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</w:rPr>
            </w:pPr>
            <w:r w:rsidRPr="0012593C">
              <w:rPr>
                <w:rFonts w:ascii="Times New Roman" w:eastAsia="Calibri" w:hAnsi="Times New Roman" w:cs="Times New Roman"/>
                <w:b/>
                <w:noProof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C79892B" wp14:editId="7D8FFEC6">
                  <wp:extent cx="2610991" cy="1955723"/>
                  <wp:effectExtent l="0" t="0" r="0" b="6985"/>
                  <wp:docPr id="1026" name="Picture 2" descr="C:\Users\Natalia Zorin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Natalia Zorin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991" cy="1955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2593C" w:rsidRDefault="0012593C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</w:p>
          <w:p w:rsidR="0012593C" w:rsidRDefault="0012593C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  <w:r w:rsidRPr="0012593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  <w:t xml:space="preserve">ДЕТИ </w:t>
            </w:r>
          </w:p>
          <w:p w:rsidR="0012593C" w:rsidRDefault="0012593C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  <w:r w:rsidRPr="0012593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  <w:t xml:space="preserve">У </w:t>
            </w:r>
          </w:p>
          <w:p w:rsidR="0012593C" w:rsidRPr="0012593C" w:rsidRDefault="0012593C" w:rsidP="0012593C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</w:pPr>
            <w:r w:rsidRPr="0012593C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48"/>
                <w:szCs w:val="48"/>
              </w:rPr>
              <w:t>ЭКРАНА</w:t>
            </w:r>
          </w:p>
        </w:tc>
      </w:tr>
    </w:tbl>
    <w:p w:rsidR="00956A0A" w:rsidRDefault="00956A0A" w:rsidP="001259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2A64" w:rsidRDefault="00FA2A64" w:rsidP="00FA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использования </w:t>
      </w:r>
      <w:r w:rsidR="00DC2FD9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стоит достаточно остро и бурно обсуждается как специалистами, так и родителями.</w:t>
      </w:r>
    </w:p>
    <w:p w:rsidR="00C010E5" w:rsidRDefault="00C010E5" w:rsidP="00C0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и педагоги перечисляют возможные плюсы и минусы. </w:t>
      </w:r>
      <w:r w:rsidRPr="00194E5B">
        <w:rPr>
          <w:rFonts w:ascii="Times New Roman" w:hAnsi="Times New Roman" w:cs="Times New Roman"/>
          <w:sz w:val="28"/>
          <w:szCs w:val="28"/>
        </w:rPr>
        <w:t>И в науке, и в публицистике рядом с привычными тер</w:t>
      </w:r>
      <w:r>
        <w:rPr>
          <w:rFonts w:ascii="Times New Roman" w:hAnsi="Times New Roman" w:cs="Times New Roman"/>
          <w:sz w:val="28"/>
          <w:szCs w:val="28"/>
        </w:rPr>
        <w:t>минами все чаще появляю</w:t>
      </w:r>
      <w:r w:rsidRPr="00194E5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новые словосочетания: </w:t>
      </w:r>
      <w:r w:rsidR="00603123">
        <w:rPr>
          <w:rFonts w:ascii="Times New Roman" w:hAnsi="Times New Roman" w:cs="Times New Roman"/>
          <w:sz w:val="28"/>
          <w:szCs w:val="28"/>
        </w:rPr>
        <w:t xml:space="preserve">цифровая социализация, клиповое восприятие или мышление, </w:t>
      </w:r>
      <w:r>
        <w:rPr>
          <w:rFonts w:ascii="Times New Roman" w:hAnsi="Times New Roman" w:cs="Times New Roman"/>
          <w:sz w:val="28"/>
          <w:szCs w:val="28"/>
        </w:rPr>
        <w:t xml:space="preserve">виртуальная зависимость, </w:t>
      </w:r>
      <w:r w:rsidR="00603123">
        <w:rPr>
          <w:rFonts w:ascii="Times New Roman" w:hAnsi="Times New Roman" w:cs="Times New Roman"/>
          <w:sz w:val="28"/>
          <w:szCs w:val="28"/>
        </w:rPr>
        <w:t>вирус цифрового</w:t>
      </w:r>
      <w:r>
        <w:rPr>
          <w:rFonts w:ascii="Times New Roman" w:hAnsi="Times New Roman" w:cs="Times New Roman"/>
          <w:sz w:val="28"/>
          <w:szCs w:val="28"/>
        </w:rPr>
        <w:t xml:space="preserve"> слаб</w:t>
      </w:r>
      <w:r w:rsidR="00603123">
        <w:rPr>
          <w:rFonts w:ascii="Times New Roman" w:hAnsi="Times New Roman" w:cs="Times New Roman"/>
          <w:sz w:val="28"/>
          <w:szCs w:val="28"/>
        </w:rPr>
        <w:t>оумия.</w:t>
      </w:r>
    </w:p>
    <w:p w:rsidR="00FA2A64" w:rsidRDefault="005A6E0A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sz w:val="28"/>
          <w:szCs w:val="28"/>
        </w:rPr>
        <w:t>Александр Григорьевич Асмолов, академик РАО, доктор психологических наук, профессор, заведующий кафедрой психологии личности факультета психологии МГУ имени М. В. Ломоносова, открывая Третью ежегодную научно-практическую конференцию «Цифровое детство: социализация и безопасность»</w:t>
      </w:r>
      <w:r w:rsidR="005D2565" w:rsidRPr="00194E5B">
        <w:rPr>
          <w:rFonts w:ascii="Times New Roman" w:hAnsi="Times New Roman" w:cs="Times New Roman"/>
          <w:sz w:val="28"/>
          <w:szCs w:val="28"/>
        </w:rPr>
        <w:t xml:space="preserve">, обратил внимание на то, что каждый из нас уже является «человеком достроенным», поскольку технологии сопровождают нас всю жизнь с раннего возраста и рядом с нами 24-часа в сутки. </w:t>
      </w:r>
      <w:r w:rsidR="00FA2A64">
        <w:rPr>
          <w:rFonts w:ascii="Times New Roman" w:hAnsi="Times New Roman" w:cs="Times New Roman"/>
          <w:sz w:val="28"/>
          <w:szCs w:val="28"/>
        </w:rPr>
        <w:t>Д</w:t>
      </w:r>
      <w:r w:rsidR="005D2565" w:rsidRPr="00194E5B">
        <w:rPr>
          <w:rFonts w:ascii="Times New Roman" w:hAnsi="Times New Roman" w:cs="Times New Roman"/>
          <w:sz w:val="28"/>
          <w:szCs w:val="28"/>
        </w:rPr>
        <w:t xml:space="preserve">евайсы меняют наше сознание и всю реальность вокруг нас, а 21 век можно назвать сетевым столетием, поскольку мир погружён в социальные онлайн-сети непрерывно, став цифровой реальностью. Александр Григорьевич подчеркнул, что «каждый </w:t>
      </w:r>
      <w:r w:rsidR="00FA2A64">
        <w:rPr>
          <w:rFonts w:ascii="Times New Roman" w:hAnsi="Times New Roman" w:cs="Times New Roman"/>
          <w:sz w:val="28"/>
          <w:szCs w:val="28"/>
        </w:rPr>
        <w:t>ребёнок сам себе Гугл и Яндекс»</w:t>
      </w:r>
      <w:r w:rsidR="005D2565" w:rsidRPr="00194E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0E5" w:rsidRDefault="00C010E5" w:rsidP="00C0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международного проекта «Европейские дети в онлайне» с 2006 года и по настоящее время действует исследовательская сеть, охватившая 25 стран Евросоюза. Ее цель – накопить данные и проанализировать поведение в Сети школьников 9-16 лет, выработать рекомендации для педагогов и родителей, определить возможные направления государственных стратегий в области информационной безопасности. Но по ходу этих исследований стало очевидным, что возраст знакомства с Интернетом и технологиями с каждым годом уменьшается.</w:t>
      </w:r>
    </w:p>
    <w:p w:rsidR="00C010E5" w:rsidRPr="00C010E5" w:rsidRDefault="00156FF5" w:rsidP="00C01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Таковы реалии: </w:t>
      </w:r>
      <w:r w:rsidR="00B174C0">
        <w:rPr>
          <w:rFonts w:ascii="Times New Roman" w:hAnsi="Times New Roman" w:cs="Times New Roman"/>
          <w:sz w:val="28"/>
          <w:szCs w:val="28"/>
        </w:rPr>
        <w:t>э</w:t>
      </w:r>
      <w:r w:rsidR="00C010E5" w:rsidRPr="00C010E5">
        <w:rPr>
          <w:rFonts w:ascii="Times New Roman" w:hAnsi="Times New Roman" w:cs="Times New Roman"/>
          <w:sz w:val="28"/>
          <w:szCs w:val="28"/>
        </w:rPr>
        <w:t>кран стал существенным средовым фактором для ребенка, который, по некоторым данным, намного больше времени проводит у телевизора и за компьютером, чем со взрослым. Вместо лиц – экраны. Экран и становится основным проводником ребенка в мир, диктует законы и предлагает модели поведения детям, у которых нет еще критического отношения к миру. Обучение детей-дошкольников построено на имитации и прямом копировании того, что они видят перед собой. Как и герои большинства мультфильмов и фильмов, всегда содержащих элементы эксцентрики и преувеличений, наши дети отличаются повышенной возбудимостью, синдромом гиперактивности, зависимостью от внешних факторов, готовностью отвлечься от первоначального замысла. «Медленное» кино шестидесятых-семидесятых давало возможность вжиться в образ, понять его мотивацию, успеть спросить у взрослых. Непонятное, быстрое, мелькающее кино сегодняшнего дня втягивает детей в поверхностный «action» – действие, смысл и цели которого им не понятны, потому что никто их не объяснил, а самостоятельно понять они еще не могут.</w:t>
      </w:r>
    </w:p>
    <w:p w:rsidR="00F10A6B" w:rsidRPr="00F10A6B" w:rsidRDefault="00F10A6B" w:rsidP="00F1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6B">
        <w:rPr>
          <w:rFonts w:ascii="Times New Roman" w:hAnsi="Times New Roman" w:cs="Times New Roman"/>
          <w:sz w:val="28"/>
          <w:szCs w:val="28"/>
        </w:rPr>
        <w:t>Одно из последствий такой атаки на детское воображение – задержка эмоционального развития. Дети привыкают воспринимать информацию экрана «в чистом виде», без переживаний и сопротивления, без эмоций, на которые просто не хватит времени. Они растут холодными и равнодушными – такими, какими сегодня являются телевидение и компьютерный мир. Осовремененному Каю вместо льдинки вживлен «чип равнодушия». Телемир – Королевство кривых зеркал в чертогах Снежной королевы.</w:t>
      </w:r>
    </w:p>
    <w:p w:rsidR="00F10A6B" w:rsidRPr="00F10A6B" w:rsidRDefault="00F10A6B" w:rsidP="00F1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6B">
        <w:rPr>
          <w:rFonts w:ascii="Times New Roman" w:hAnsi="Times New Roman" w:cs="Times New Roman"/>
          <w:sz w:val="28"/>
          <w:szCs w:val="28"/>
        </w:rPr>
        <w:t xml:space="preserve">Вчерашние дети имели возможность </w:t>
      </w:r>
      <w:r w:rsidR="004352FB">
        <w:rPr>
          <w:rFonts w:ascii="Times New Roman" w:hAnsi="Times New Roman" w:cs="Times New Roman"/>
          <w:sz w:val="28"/>
          <w:szCs w:val="28"/>
        </w:rPr>
        <w:t xml:space="preserve">чаще </w:t>
      </w:r>
      <w:r w:rsidRPr="00F10A6B">
        <w:rPr>
          <w:rFonts w:ascii="Times New Roman" w:hAnsi="Times New Roman" w:cs="Times New Roman"/>
          <w:sz w:val="28"/>
          <w:szCs w:val="28"/>
        </w:rPr>
        <w:t>изучать мир самостоятельно. Они хватали и разглядывали жуков на прогулках, гладили кошечек и дразнили собачек, строили из листьев и палочек домики, придумывали целые города из желудей и цветных стеклышек. Чтобы развивалось воображение, самое важное приобретение в возрасте дошкольника, нужно, чтобы детям немного не хватало игрушек и было достаточное количество времени в безопасной среде. Умеренный дефицит средств и внимания стимулирует рост и развитие. Чтобы деревце росло и тянулось к небу, ему нужно солнце наверху и почва под ногами. Окружая детей экранными нянями, мы застим им свет и отбираем покой, забиваем внимание чужими для них картинками, вынуждаем рассматривать и изучать искусственный мир экранного «зазеркалья».</w:t>
      </w:r>
    </w:p>
    <w:p w:rsidR="00F10A6B" w:rsidRDefault="00F10A6B" w:rsidP="00F1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6B">
        <w:rPr>
          <w:rFonts w:ascii="Times New Roman" w:hAnsi="Times New Roman" w:cs="Times New Roman"/>
          <w:sz w:val="28"/>
          <w:szCs w:val="28"/>
        </w:rPr>
        <w:t>Беда наших детей в том, что они перестали разыгрывать сказочные сюжеты, перестают играть в ролевые игры, дочки-матери, доктора, магазин. А это значит, что сегодня у детей с большим опозданием формируется эмпатия, чувство родства и сопереживания другим. Детское телевидение</w:t>
      </w:r>
      <w:r w:rsidR="004352FB">
        <w:rPr>
          <w:rFonts w:ascii="Times New Roman" w:hAnsi="Times New Roman" w:cs="Times New Roman"/>
          <w:sz w:val="28"/>
          <w:szCs w:val="28"/>
        </w:rPr>
        <w:t xml:space="preserve"> и компьютерные игры  в своих лучших образцах пытаю</w:t>
      </w:r>
      <w:r w:rsidRPr="00F10A6B">
        <w:rPr>
          <w:rFonts w:ascii="Times New Roman" w:hAnsi="Times New Roman" w:cs="Times New Roman"/>
          <w:sz w:val="28"/>
          <w:szCs w:val="28"/>
        </w:rPr>
        <w:t>тся использовать прием интерактивности, приглашая ребенка участвовать в «командной игре». Но заменить живое общение и умение справляться с реальными проблемами, с участием настоящих, а не придуманных людей</w:t>
      </w:r>
      <w:r w:rsidR="004352FB">
        <w:rPr>
          <w:rFonts w:ascii="Times New Roman" w:hAnsi="Times New Roman" w:cs="Times New Roman"/>
          <w:sz w:val="28"/>
          <w:szCs w:val="28"/>
        </w:rPr>
        <w:t>, этим нельзя</w:t>
      </w:r>
      <w:r w:rsidRPr="00F10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2FB" w:rsidRPr="004C2FBC" w:rsidRDefault="004C2FBC" w:rsidP="00F10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BC">
        <w:rPr>
          <w:rFonts w:ascii="Times New Roman" w:hAnsi="Times New Roman" w:cs="Times New Roman"/>
          <w:sz w:val="28"/>
          <w:szCs w:val="28"/>
        </w:rPr>
        <w:t>Ошибки взрослых:</w:t>
      </w:r>
    </w:p>
    <w:p w:rsidR="004C2FBC" w:rsidRPr="004C2FBC" w:rsidRDefault="004C2FBC" w:rsidP="004C2FBC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BC">
        <w:rPr>
          <w:rFonts w:ascii="Times New Roman" w:hAnsi="Times New Roman" w:cs="Times New Roman"/>
          <w:sz w:val="28"/>
          <w:szCs w:val="28"/>
        </w:rPr>
        <w:lastRenderedPageBreak/>
        <w:t>Изначально неверно формируются установки по отношению к компьютеру – завышается значимость покупки «новой машины».</w:t>
      </w:r>
    </w:p>
    <w:p w:rsidR="004C2FBC" w:rsidRDefault="004C2FBC" w:rsidP="004C2FBC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желаемое, ребенок остается один на один с техникой (родители получают и используют дополнительное свободное время).</w:t>
      </w:r>
    </w:p>
    <w:p w:rsidR="004C2FBC" w:rsidRPr="004C2FBC" w:rsidRDefault="004C2FBC" w:rsidP="004C2FBC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соблюдает временные работы, но периодически устраиваются «субботние порки»</w:t>
      </w:r>
      <w:r w:rsidR="00A4128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все выключается, прячется и т.д.).</w:t>
      </w:r>
    </w:p>
    <w:p w:rsidR="005A6E0A" w:rsidRPr="00194E5B" w:rsidRDefault="005D2565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E5B">
        <w:rPr>
          <w:rFonts w:ascii="Times New Roman" w:hAnsi="Times New Roman" w:cs="Times New Roman"/>
          <w:sz w:val="28"/>
          <w:szCs w:val="28"/>
        </w:rPr>
        <w:t>Главная задача науки</w:t>
      </w:r>
      <w:r w:rsidR="00194E5B">
        <w:rPr>
          <w:rFonts w:ascii="Times New Roman" w:hAnsi="Times New Roman" w:cs="Times New Roman"/>
          <w:sz w:val="28"/>
          <w:szCs w:val="28"/>
        </w:rPr>
        <w:t xml:space="preserve"> и практики</w:t>
      </w:r>
      <w:r w:rsidRPr="00194E5B">
        <w:rPr>
          <w:rFonts w:ascii="Times New Roman" w:hAnsi="Times New Roman" w:cs="Times New Roman"/>
          <w:sz w:val="28"/>
          <w:szCs w:val="28"/>
        </w:rPr>
        <w:t xml:space="preserve"> сейчас – это понять, как сетевое пр</w:t>
      </w:r>
      <w:r w:rsidR="004A785D">
        <w:rPr>
          <w:rFonts w:ascii="Times New Roman" w:hAnsi="Times New Roman" w:cs="Times New Roman"/>
          <w:sz w:val="28"/>
          <w:szCs w:val="28"/>
        </w:rPr>
        <w:t xml:space="preserve">остранство меняет картину мира для детей разного возраста. </w:t>
      </w:r>
    </w:p>
    <w:p w:rsidR="00194E5B" w:rsidRDefault="00194E5B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15">
        <w:rPr>
          <w:rFonts w:ascii="Times New Roman" w:hAnsi="Times New Roman" w:cs="Times New Roman"/>
          <w:sz w:val="28"/>
          <w:szCs w:val="28"/>
        </w:rPr>
        <w:t>В самом конце девяностых годов индийский ученый Сугата Митра начал серию своих впечатляющих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экспериментов по освоению компьютера и Интернета детьми из разных уголков Индии,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до этого момента не имевших представления ни о первом, ни о втором. Оставляя детей наедине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компьютером, подключенным к высокоскоростному Интернету, он получил ошеломляющие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дети уровня начальной школы, преодолев не только технологический, но и языковой барьер,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самостоятельно научились пользоваться компьютером, записывать музыку собственного сочинения,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освоили поиск в Интернете, разобрались в основах биотехнологий!</w:t>
      </w:r>
    </w:p>
    <w:p w:rsidR="003901C2" w:rsidRDefault="008231E0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4E5B" w:rsidRPr="00471F15">
        <w:rPr>
          <w:rFonts w:ascii="Times New Roman" w:hAnsi="Times New Roman" w:cs="Times New Roman"/>
          <w:sz w:val="28"/>
          <w:szCs w:val="28"/>
        </w:rPr>
        <w:t>егодня подобные эксперименты повторяют многие родители,</w:t>
      </w:r>
      <w:r w:rsidR="00194E5B">
        <w:rPr>
          <w:rFonts w:ascii="Times New Roman" w:hAnsi="Times New Roman" w:cs="Times New Roman"/>
          <w:sz w:val="28"/>
          <w:szCs w:val="28"/>
        </w:rPr>
        <w:t xml:space="preserve"> </w:t>
      </w:r>
      <w:r w:rsidR="00194E5B" w:rsidRPr="00471F15">
        <w:rPr>
          <w:rFonts w:ascii="Times New Roman" w:hAnsi="Times New Roman" w:cs="Times New Roman"/>
          <w:sz w:val="28"/>
          <w:szCs w:val="28"/>
        </w:rPr>
        <w:t>когда дают в руки детям 2-6 лет планшет или смартфон и идут готовить ужин. А потом вдруг с</w:t>
      </w:r>
      <w:r w:rsidR="00194E5B">
        <w:rPr>
          <w:rFonts w:ascii="Times New Roman" w:hAnsi="Times New Roman" w:cs="Times New Roman"/>
          <w:sz w:val="28"/>
          <w:szCs w:val="28"/>
        </w:rPr>
        <w:t xml:space="preserve"> </w:t>
      </w:r>
      <w:r w:rsidR="00194E5B" w:rsidRPr="00471F15">
        <w:rPr>
          <w:rFonts w:ascii="Times New Roman" w:hAnsi="Times New Roman" w:cs="Times New Roman"/>
          <w:sz w:val="28"/>
          <w:szCs w:val="28"/>
        </w:rPr>
        <w:t>удивлением обнаруживают, что малыш уже договорился с сенсорным экраном и с нужными кнопочками</w:t>
      </w:r>
      <w:r w:rsidR="00194E5B">
        <w:rPr>
          <w:rFonts w:ascii="Times New Roman" w:hAnsi="Times New Roman" w:cs="Times New Roman"/>
          <w:sz w:val="28"/>
          <w:szCs w:val="28"/>
        </w:rPr>
        <w:t xml:space="preserve"> </w:t>
      </w:r>
      <w:r w:rsidR="00194E5B" w:rsidRPr="00471F15">
        <w:rPr>
          <w:rFonts w:ascii="Times New Roman" w:hAnsi="Times New Roman" w:cs="Times New Roman"/>
          <w:sz w:val="28"/>
          <w:szCs w:val="28"/>
        </w:rPr>
        <w:t xml:space="preserve">и свободно </w:t>
      </w:r>
      <w:r w:rsidR="00BD44AF">
        <w:rPr>
          <w:rFonts w:ascii="Times New Roman" w:hAnsi="Times New Roman" w:cs="Times New Roman"/>
          <w:sz w:val="28"/>
          <w:szCs w:val="28"/>
        </w:rPr>
        <w:t>чувствует себя в виртуальном пространстве</w:t>
      </w:r>
      <w:r w:rsidR="00194E5B" w:rsidRPr="00471F15">
        <w:rPr>
          <w:rFonts w:ascii="Times New Roman" w:hAnsi="Times New Roman" w:cs="Times New Roman"/>
          <w:sz w:val="28"/>
          <w:szCs w:val="28"/>
        </w:rPr>
        <w:t>. Восхищаться своим ребенком нужно всегда,</w:t>
      </w:r>
      <w:r w:rsidR="00194E5B">
        <w:rPr>
          <w:rFonts w:ascii="Times New Roman" w:hAnsi="Times New Roman" w:cs="Times New Roman"/>
          <w:sz w:val="28"/>
          <w:szCs w:val="28"/>
        </w:rPr>
        <w:t xml:space="preserve"> </w:t>
      </w:r>
      <w:r w:rsidR="00194E5B" w:rsidRPr="00471F15">
        <w:rPr>
          <w:rFonts w:ascii="Times New Roman" w:hAnsi="Times New Roman" w:cs="Times New Roman"/>
          <w:sz w:val="28"/>
          <w:szCs w:val="28"/>
        </w:rPr>
        <w:t>но на самом деле он занят своим обычным делом – активно изучает свойства и качества предметов,</w:t>
      </w:r>
      <w:r w:rsidR="00194E5B">
        <w:rPr>
          <w:rFonts w:ascii="Times New Roman" w:hAnsi="Times New Roman" w:cs="Times New Roman"/>
          <w:sz w:val="28"/>
          <w:szCs w:val="28"/>
        </w:rPr>
        <w:t xml:space="preserve"> </w:t>
      </w:r>
      <w:r w:rsidR="00194E5B" w:rsidRPr="00471F15">
        <w:rPr>
          <w:rFonts w:ascii="Times New Roman" w:hAnsi="Times New Roman" w:cs="Times New Roman"/>
          <w:sz w:val="28"/>
          <w:szCs w:val="28"/>
        </w:rPr>
        <w:t xml:space="preserve">которые его окружают. </w:t>
      </w:r>
    </w:p>
    <w:p w:rsidR="008C6C01" w:rsidRDefault="00194E5B" w:rsidP="008C6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15">
        <w:rPr>
          <w:rFonts w:ascii="Times New Roman" w:hAnsi="Times New Roman" w:cs="Times New Roman"/>
          <w:sz w:val="28"/>
          <w:szCs w:val="28"/>
        </w:rPr>
        <w:t>Сегодня компьютеры, особенно в форме планшетов или смартфонов – «умных вещей», –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из самых таинственных и заманчивых предметов, которые притягивают ребенка, в том числе и 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что находятся в центре внимания взрослых. В развитых странах в среднем как минимум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второй ребенок дошкольного возраста пользуется планшетом или смартфоном, подключенным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Интернету. Дети воспринимают их как данность и без труда ими овладевают. Нередко это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быстрее, чем дети начинают читать, а иногда даже говорить. Количество «вещей», или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объектов, подключенных к Интернету, уже несколько лет назад превысило число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пользующихся Интернетом. Это значит, что мы покинули эпоху «Интернета людей» и вступили в 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«Интернета вещей». И она вроде бы сулит нам существенное повышение качества жизни: «умная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вещь» — «умный дом» — «умный город» — «умная планета». По прогнозам к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году к Интернету будет подключено 50 миллиардов устройств.</w:t>
      </w:r>
    </w:p>
    <w:p w:rsidR="00194E5B" w:rsidRDefault="00194E5B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15">
        <w:rPr>
          <w:rFonts w:ascii="Times New Roman" w:hAnsi="Times New Roman" w:cs="Times New Roman"/>
          <w:sz w:val="28"/>
          <w:szCs w:val="28"/>
        </w:rPr>
        <w:t>Итак, цифровое раннее детство уже давно наступило</w:t>
      </w:r>
      <w:r w:rsidR="004C2FBC">
        <w:rPr>
          <w:rFonts w:ascii="Times New Roman" w:hAnsi="Times New Roman" w:cs="Times New Roman"/>
          <w:sz w:val="28"/>
          <w:szCs w:val="28"/>
        </w:rPr>
        <w:t>.</w:t>
      </w:r>
      <w:r w:rsidR="00BD44AF"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Интенсивно исследуя окружающий мир, ребенок раньше или позже получает в руки серьезный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современный инструмент его изучения. И главная задача взрослых состоит в том, чтобы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инструмент был правильно использован. Важно помнить, что планшет или смартфон – мощное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средство воздействия на ребенка, которое задает иную, по сравнению с предыдущими поколениями,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lastRenderedPageBreak/>
        <w:t>модель жизненной ситуации. Она основана на высокой скорости обновления картины мира,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логике взаимосвязи между действиями и последствиями этих действий, дополнительных стимулах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для развития стремления к самостоятельности, новых возможностях формирования такого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мышления, как детское экспериментирование – единства наглядно-действенного (связь мыслительных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процессов с практическими действиями) и наглядно-образного мышления (оперирование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не конкретными предметами, а их образами и представлениями).</w:t>
      </w:r>
    </w:p>
    <w:p w:rsidR="00194E5B" w:rsidRDefault="00194E5B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15">
        <w:rPr>
          <w:rFonts w:ascii="Times New Roman" w:hAnsi="Times New Roman" w:cs="Times New Roman"/>
          <w:sz w:val="28"/>
          <w:szCs w:val="28"/>
        </w:rPr>
        <w:t>Как влияет раннее использование компьютеров на детей? Делают ли «умные вещи»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>детей умнее? Что новое поколение приобретает, что теряет? Однозначных ответов на эти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15">
        <w:rPr>
          <w:rFonts w:ascii="Times New Roman" w:hAnsi="Times New Roman" w:cs="Times New Roman"/>
          <w:sz w:val="28"/>
          <w:szCs w:val="28"/>
        </w:rPr>
        <w:t xml:space="preserve">пока не получено. Тем не менее </w:t>
      </w:r>
      <w:r w:rsidR="00B174C0">
        <w:rPr>
          <w:rFonts w:ascii="Times New Roman" w:hAnsi="Times New Roman" w:cs="Times New Roman"/>
          <w:sz w:val="28"/>
          <w:szCs w:val="28"/>
        </w:rPr>
        <w:t xml:space="preserve">нам, взрослым </w:t>
      </w:r>
      <w:r w:rsidR="008231E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4A785D">
        <w:rPr>
          <w:rFonts w:ascii="Times New Roman" w:hAnsi="Times New Roman" w:cs="Times New Roman"/>
          <w:sz w:val="28"/>
          <w:szCs w:val="28"/>
        </w:rPr>
        <w:t>научить</w:t>
      </w:r>
      <w:r w:rsidR="008231E0">
        <w:rPr>
          <w:rFonts w:ascii="Times New Roman" w:hAnsi="Times New Roman" w:cs="Times New Roman"/>
          <w:sz w:val="28"/>
          <w:szCs w:val="28"/>
        </w:rPr>
        <w:t>ся</w:t>
      </w:r>
      <w:r w:rsidR="004A785D">
        <w:rPr>
          <w:rFonts w:ascii="Times New Roman" w:hAnsi="Times New Roman" w:cs="Times New Roman"/>
          <w:sz w:val="28"/>
          <w:szCs w:val="28"/>
        </w:rPr>
        <w:t xml:space="preserve"> совмещать в обучении, воспитании и развитии реальное и виртуальное пространство, чтобы ребенок оставался </w:t>
      </w:r>
      <w:r w:rsidR="008231E0">
        <w:rPr>
          <w:rFonts w:ascii="Times New Roman" w:hAnsi="Times New Roman" w:cs="Times New Roman"/>
          <w:sz w:val="28"/>
          <w:szCs w:val="28"/>
        </w:rPr>
        <w:t>общительным</w:t>
      </w:r>
      <w:r w:rsidR="004A785D">
        <w:rPr>
          <w:rFonts w:ascii="Times New Roman" w:hAnsi="Times New Roman" w:cs="Times New Roman"/>
          <w:sz w:val="28"/>
          <w:szCs w:val="28"/>
        </w:rPr>
        <w:t>, его основные интересы лежали в реальном мире, а компьютеры расширяли, а не ограничивали возможности, желания, кругозор.</w:t>
      </w:r>
    </w:p>
    <w:p w:rsidR="008231E0" w:rsidRDefault="008231E0" w:rsidP="00194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</w:t>
      </w:r>
      <w:r w:rsidR="00D074EF">
        <w:rPr>
          <w:rFonts w:ascii="Times New Roman" w:hAnsi="Times New Roman" w:cs="Times New Roman"/>
          <w:sz w:val="28"/>
          <w:szCs w:val="28"/>
        </w:rPr>
        <w:t xml:space="preserve"> быть более ответственными пользовате</w:t>
      </w:r>
      <w:r w:rsidR="0053443C">
        <w:rPr>
          <w:rFonts w:ascii="Times New Roman" w:hAnsi="Times New Roman" w:cs="Times New Roman"/>
          <w:sz w:val="28"/>
          <w:szCs w:val="28"/>
        </w:rPr>
        <w:t>лями и научим этому своих детей:</w:t>
      </w:r>
    </w:p>
    <w:p w:rsidR="0053443C" w:rsidRDefault="0053443C" w:rsidP="0053443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 отношение к «умным вещам» - снижаем значимость, это просто технические средства.</w:t>
      </w:r>
    </w:p>
    <w:p w:rsidR="00A2393D" w:rsidRDefault="00A2393D" w:rsidP="0053443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устанавливать ограничения во времени пользования! Только обязательно объясняем причины ограничения, приводим примеры, сочиняем истории.</w:t>
      </w:r>
    </w:p>
    <w:p w:rsidR="0053443C" w:rsidRDefault="00A2393D" w:rsidP="0053443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Включаемся в процесс – показываем пример.</w:t>
      </w:r>
    </w:p>
    <w:p w:rsidR="00A2393D" w:rsidRPr="0053443C" w:rsidRDefault="00A2393D" w:rsidP="0053443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зацикливаемся в виртуальном пространстве, организуем интересный семейный досуг</w:t>
      </w:r>
      <w:r w:rsidR="00AC156F">
        <w:rPr>
          <w:rFonts w:ascii="Times New Roman" w:hAnsi="Times New Roman" w:cs="Times New Roman"/>
          <w:sz w:val="28"/>
          <w:szCs w:val="28"/>
        </w:rPr>
        <w:t>, дарим побольше счастливых минуток общения своим детям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074EF" w:rsidRDefault="00D074EF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3B" w:rsidRDefault="008231E0" w:rsidP="0082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книги </w:t>
      </w:r>
      <w:r w:rsidR="00BD2F3B" w:rsidRPr="008231E0">
        <w:rPr>
          <w:rFonts w:ascii="Times New Roman" w:hAnsi="Times New Roman" w:cs="Times New Roman"/>
          <w:sz w:val="28"/>
          <w:szCs w:val="28"/>
        </w:rPr>
        <w:t>Маховс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BD2F3B" w:rsidRPr="008231E0">
        <w:rPr>
          <w:rFonts w:ascii="Times New Roman" w:hAnsi="Times New Roman" w:cs="Times New Roman"/>
          <w:sz w:val="28"/>
          <w:szCs w:val="28"/>
        </w:rPr>
        <w:t xml:space="preserve"> О.И.  Непослушный ребенок</w:t>
      </w:r>
      <w:r>
        <w:rPr>
          <w:rFonts w:ascii="Times New Roman" w:hAnsi="Times New Roman" w:cs="Times New Roman"/>
          <w:sz w:val="28"/>
          <w:szCs w:val="28"/>
        </w:rPr>
        <w:t>: перезагрузка.</w:t>
      </w: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Pr="0012593C" w:rsidRDefault="00AC156F" w:rsidP="0012593C">
      <w:pPr>
        <w:spacing w:after="0" w:line="240" w:lineRule="auto"/>
        <w:rPr>
          <w:rFonts w:ascii="Times New Roman" w:hAnsi="Times New Roman" w:cs="Times New Roman"/>
          <w:color w:val="FFC000"/>
          <w:sz w:val="40"/>
          <w:szCs w:val="40"/>
        </w:rPr>
      </w:pPr>
      <w:hyperlink r:id="rId10" w:tgtFrame="_self" w:history="1">
        <w:r w:rsidR="0012593C" w:rsidRPr="0012593C">
          <w:rPr>
            <w:rFonts w:ascii="Times New Roman" w:hAnsi="Times New Roman" w:cs="Times New Roman"/>
            <w:color w:val="FFC000"/>
            <w:sz w:val="40"/>
            <w:szCs w:val="40"/>
            <w:u w:val="single"/>
          </w:rPr>
          <w:t>17 февраля</w:t>
        </w:r>
      </w:hyperlink>
      <w:r w:rsidR="0012593C" w:rsidRPr="0012593C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</w:t>
      </w:r>
      <w:r w:rsidR="0012593C" w:rsidRPr="0012593C">
        <w:rPr>
          <w:rFonts w:ascii="Times New Roman" w:hAnsi="Times New Roman" w:cs="Times New Roman"/>
          <w:color w:val="FFC000"/>
          <w:sz w:val="40"/>
          <w:szCs w:val="40"/>
        </w:rPr>
        <w:t xml:space="preserve">– </w:t>
      </w:r>
    </w:p>
    <w:p w:rsid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r w:rsidRPr="0012593C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Международный день спонтанного проявления доброты</w:t>
      </w:r>
    </w:p>
    <w:p w:rsid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</w:p>
    <w:p w:rsid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</w:p>
    <w:p w:rsidR="0012593C" w:rsidRP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</w:p>
    <w:p w:rsidR="0012593C" w:rsidRPr="0012593C" w:rsidRDefault="00AC156F" w:rsidP="0012593C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</w:pPr>
      <w:hyperlink r:id="rId11" w:tgtFrame="_self" w:history="1">
        <w:r w:rsidR="0012593C" w:rsidRPr="0012593C">
          <w:rPr>
            <w:rFonts w:ascii="Times New Roman" w:hAnsi="Times New Roman" w:cs="Times New Roman"/>
            <w:color w:val="4F6228" w:themeColor="accent3" w:themeShade="80"/>
            <w:sz w:val="40"/>
            <w:szCs w:val="40"/>
            <w:u w:val="single"/>
          </w:rPr>
          <w:t>23 февраля</w:t>
        </w:r>
      </w:hyperlink>
      <w:r w:rsidR="0012593C" w:rsidRPr="0012593C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 xml:space="preserve"> </w:t>
      </w:r>
      <w:r w:rsidR="0012593C" w:rsidRPr="0012593C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 xml:space="preserve">– </w:t>
      </w:r>
      <w:r w:rsidR="0012593C" w:rsidRPr="0012593C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:u w:val="single"/>
        </w:rPr>
        <w:t>День защитника Отечества</w:t>
      </w: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43C" w:rsidRPr="008231E0" w:rsidRDefault="0053443C" w:rsidP="008231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 wp14:anchorId="3B49EA5A">
            <wp:simplePos x="0" y="0"/>
            <wp:positionH relativeFrom="column">
              <wp:posOffset>185139</wp:posOffset>
            </wp:positionH>
            <wp:positionV relativeFrom="paragraph">
              <wp:posOffset>73660</wp:posOffset>
            </wp:positionV>
            <wp:extent cx="4986670" cy="72414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 r="14260"/>
                    <a:stretch/>
                  </pic:blipFill>
                  <pic:spPr bwMode="auto">
                    <a:xfrm>
                      <a:off x="0" y="0"/>
                      <a:ext cx="4993559" cy="72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43C" w:rsidRPr="008231E0" w:rsidSect="00125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3B"/>
    <w:multiLevelType w:val="hybridMultilevel"/>
    <w:tmpl w:val="31BECC62"/>
    <w:lvl w:ilvl="0" w:tplc="E8DCFC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21675"/>
    <w:multiLevelType w:val="hybridMultilevel"/>
    <w:tmpl w:val="99B40C90"/>
    <w:lvl w:ilvl="0" w:tplc="5682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71154"/>
    <w:multiLevelType w:val="multilevel"/>
    <w:tmpl w:val="030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80425"/>
    <w:multiLevelType w:val="hybridMultilevel"/>
    <w:tmpl w:val="424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5"/>
    <w:rsid w:val="00047016"/>
    <w:rsid w:val="00092556"/>
    <w:rsid w:val="0012593C"/>
    <w:rsid w:val="00156FF5"/>
    <w:rsid w:val="00194E5B"/>
    <w:rsid w:val="00202EE0"/>
    <w:rsid w:val="002F22DB"/>
    <w:rsid w:val="00324A01"/>
    <w:rsid w:val="003901C2"/>
    <w:rsid w:val="004352FB"/>
    <w:rsid w:val="004A785D"/>
    <w:rsid w:val="004C2FBC"/>
    <w:rsid w:val="0053443C"/>
    <w:rsid w:val="005628FB"/>
    <w:rsid w:val="005A6E0A"/>
    <w:rsid w:val="005B3A1C"/>
    <w:rsid w:val="005D2565"/>
    <w:rsid w:val="00603123"/>
    <w:rsid w:val="006042DB"/>
    <w:rsid w:val="008231E0"/>
    <w:rsid w:val="008C6C01"/>
    <w:rsid w:val="00956A0A"/>
    <w:rsid w:val="009831BE"/>
    <w:rsid w:val="00A2393D"/>
    <w:rsid w:val="00A4128D"/>
    <w:rsid w:val="00AC156F"/>
    <w:rsid w:val="00B174C0"/>
    <w:rsid w:val="00BD2F3B"/>
    <w:rsid w:val="00BD44AF"/>
    <w:rsid w:val="00C010E5"/>
    <w:rsid w:val="00D074EF"/>
    <w:rsid w:val="00DC2FD9"/>
    <w:rsid w:val="00F10A6B"/>
    <w:rsid w:val="00F12495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1-11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alend.ru/day/1-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lend.ru/day/1-1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2019-10-25T04:40:00Z</cp:lastPrinted>
  <dcterms:created xsi:type="dcterms:W3CDTF">2022-02-23T04:28:00Z</dcterms:created>
  <dcterms:modified xsi:type="dcterms:W3CDTF">2022-02-23T04:40:00Z</dcterms:modified>
</cp:coreProperties>
</file>